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2AC2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XXVI/379/26</w:t>
      </w:r>
      <w:r>
        <w:rPr>
          <w:b/>
          <w:caps/>
        </w:rPr>
        <w:br/>
        <w:t>Rady Miasta Zduńska Wola</w:t>
      </w:r>
    </w:p>
    <w:p w14:paraId="309B435F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28 maja 2026 r.</w:t>
      </w:r>
    </w:p>
    <w:p w14:paraId="4F7466C2" w14:textId="77777777" w:rsidR="00A77B3E" w:rsidRDefault="00000000">
      <w:pPr>
        <w:keepNext/>
        <w:spacing w:after="240"/>
        <w:jc w:val="center"/>
      </w:pPr>
      <w:r>
        <w:rPr>
          <w:b/>
        </w:rPr>
        <w:t>w sprawie rozpatrzenia skargi na działania Prezydenta Miasta Zduńska Wola</w:t>
      </w:r>
    </w:p>
    <w:p w14:paraId="3F96F2C0" w14:textId="77777777" w:rsidR="00A77B3E" w:rsidRDefault="00000000">
      <w:pPr>
        <w:keepLines/>
        <w:spacing w:before="120" w:after="120"/>
        <w:ind w:firstLine="227"/>
      </w:pPr>
      <w:r>
        <w:t>Na podstawie art. 18 ust. 2 pkt 15 ustawy z dnia 8 marca 1990 r. o samorządzie gminnym</w:t>
      </w:r>
      <w:r>
        <w:br/>
        <w:t>(Dz. U. z 2026 r. poz. 662) oraz art. 229 pkt 3 ustawy z dnia 14 czerwca 1960 r. - Kodeks postępowania administracyjnego (Dz. U. z 2025 r. poz. 1691) uchwala się, co następuje:</w:t>
      </w:r>
    </w:p>
    <w:p w14:paraId="1CEB7429" w14:textId="0C7D5FF1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Skargę Pana </w:t>
      </w:r>
      <w:r w:rsidR="005E1F7B">
        <w:t>…………………………</w:t>
      </w:r>
      <w:r>
        <w:t xml:space="preserve"> na działania Prezydenta Miasta Zduńska Wola uznaje się za bezzasadną, z przyczyn wskazanych w uzasadnieniu stanowiącym załącznik do uchwały.</w:t>
      </w:r>
    </w:p>
    <w:p w14:paraId="0FD41C85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Zawiadomienie Skarżącego o sposobie załatwienia sprawy nastąpi w formie pisemnej.</w:t>
      </w:r>
    </w:p>
    <w:p w14:paraId="5756C2B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Uchwała wchodzi w życie z dniem podjęcia.</w:t>
      </w:r>
    </w:p>
    <w:p w14:paraId="3678498F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Uchwała podlega podaniu do publicznej wiadomości poprzez rozplakatowanie na tablicy ogłoszeń w Urzędzie Miasta Zduńska Wola oraz poprzez zamieszczenie jej treści na stronie Biuletynu Informacji Publicznej Urzędu Miasta Zduńska Wola.</w:t>
      </w:r>
    </w:p>
    <w:p w14:paraId="3FAAC871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15D87A8F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6"/>
        <w:gridCol w:w="5046"/>
      </w:tblGrid>
      <w:tr w:rsidR="00261D8C" w14:paraId="40F9FA36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27BD2" w14:textId="77777777" w:rsidR="00261D8C" w:rsidRDefault="00261D8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4DFCA" w14:textId="77777777" w:rsidR="00261D8C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</w:rPr>
            </w:pPr>
            <w:r>
              <w:rPr>
                <w:color w:val="000000"/>
              </w:rPr>
              <w:t>Wiceprzewodnicząca Rady Miasta Zduńska Wola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Joanna Jarosławska</w:t>
            </w:r>
          </w:p>
        </w:tc>
      </w:tr>
    </w:tbl>
    <w:p w14:paraId="5100BB70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737" w:right="850" w:bottom="737" w:left="964" w:header="708" w:footer="708" w:gutter="0"/>
          <w:cols w:space="708"/>
          <w:docGrid w:linePitch="360"/>
        </w:sectPr>
      </w:pPr>
    </w:p>
    <w:p w14:paraId="24239F04" w14:textId="77777777" w:rsidR="00A77B3E" w:rsidRDefault="00000000">
      <w:pPr>
        <w:spacing w:before="120" w:after="120"/>
        <w:ind w:left="551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Załącznik do uchwały nr XXVI/379/26</w:t>
      </w:r>
      <w:r>
        <w:rPr>
          <w:color w:val="000000"/>
          <w:u w:color="000000"/>
        </w:rPr>
        <w:br/>
        <w:t>Rady Miasta Zduńska Wola</w:t>
      </w:r>
      <w:r>
        <w:rPr>
          <w:color w:val="000000"/>
          <w:u w:color="000000"/>
        </w:rPr>
        <w:br/>
        <w:t>z dnia 28 maja 2026 r.</w:t>
      </w:r>
    </w:p>
    <w:p w14:paraId="05982271" w14:textId="77777777" w:rsidR="00A77B3E" w:rsidRDefault="00000000">
      <w:pPr>
        <w:spacing w:before="120" w:after="120"/>
        <w:ind w:firstLine="56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Uzasadnienie</w:t>
      </w:r>
    </w:p>
    <w:p w14:paraId="386DEF31" w14:textId="4DBFC40A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 xml:space="preserve">W dniu 27 kwietnia 2026 r. do Urzędu Miasta Zduńska Wola wpłynęła skarga Pana </w:t>
      </w:r>
      <w:r w:rsidR="005E1F7B">
        <w:rPr>
          <w:color w:val="000000"/>
          <w:u w:color="000000"/>
        </w:rPr>
        <w:t>……………………….</w:t>
      </w:r>
      <w:r>
        <w:rPr>
          <w:color w:val="000000"/>
          <w:u w:color="000000"/>
        </w:rPr>
        <w:t xml:space="preserve"> na działania Prezydenta Miasta Zduńska Wola.</w:t>
      </w:r>
    </w:p>
    <w:p w14:paraId="6C7DEFBC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Wiceprzewodnicząca Rady Miasta Zduńska Wola w dniu 28 kwietnia 2026 r. skierowała skargę</w:t>
      </w:r>
      <w:r>
        <w:rPr>
          <w:color w:val="000000"/>
          <w:u w:color="000000"/>
        </w:rPr>
        <w:br/>
        <w:t>do Komisji Skarg, Wniosków i Petycji w celu jej rozpatrzenia. Komisja na posiedzeniu w dniu</w:t>
      </w:r>
      <w:r>
        <w:rPr>
          <w:color w:val="000000"/>
          <w:u w:color="000000"/>
        </w:rPr>
        <w:br/>
        <w:t>29 kwietnia 2026 r. zapoznała się ze skargą uznając, iż sprawa jest złożona, gdyż przedmiot skargi wymaga analizy sprawy pod kątem prawnym i formalnym.</w:t>
      </w:r>
    </w:p>
    <w:p w14:paraId="3662DD55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Komisja, na podstawie § 61 ust. 3 Statutu Miasta Zduńska Wola, stanowiącego załącznik</w:t>
      </w:r>
      <w:r>
        <w:rPr>
          <w:color w:val="000000"/>
          <w:u w:color="000000"/>
        </w:rPr>
        <w:br/>
        <w:t>do uchwały nr LXI/690/18 Rady Miasta Zduńska Wola z dnia 24 sierpnia 2018 r.</w:t>
      </w:r>
      <w:r>
        <w:rPr>
          <w:color w:val="000000"/>
          <w:u w:color="000000"/>
        </w:rPr>
        <w:br/>
        <w:t>(Dz. Urz. Woj. Łódzkiego poz. 5178 i 5255), postanowiła wystąpić do Prezydenta Miasta Zduńska Wola z prośbą o zajęcie stanowiska oraz o złożenie szczegółowych wyjaśnień wobec spraw poruszonych w skardze. Konieczność uzyskania ww. informacji oraz przeprowadzenie ich analizy uniemożliwiła rozpatrzenie skargi przez Radę Miasta Zduńska Wola w terminie określonym przepisami ustawy z dnia 14 czerwca 1960 r. - Kodeks postępowania administracyjnego (Dz. U. z 2025 r. poz. 1691). W związku z powyższym, niezbędne było przedłużenie terminu rozpatrzenia przedmiotowej skargi.</w:t>
      </w:r>
    </w:p>
    <w:p w14:paraId="09D1DE39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W związku z powyższym Rada Miasta Zduńska Wola na XXV sesji Rady Miasta w dniu</w:t>
      </w:r>
      <w:r>
        <w:rPr>
          <w:color w:val="000000"/>
          <w:u w:color="000000"/>
        </w:rPr>
        <w:br/>
        <w:t>30 kwietnia 2026 r. podjęła uchwałę nr XXV/370/26 w sprawie przedłużenia i wskazania terminu rozpatrzenia skargi. W dniu 30 kwietnia 2026 r. Skarżący złożył pismo dotyczące rozszerzenia skargi.</w:t>
      </w:r>
    </w:p>
    <w:p w14:paraId="5346EA1A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Komisja Skarg, Wniosków i Petycji w piśmie z dnia 26 maja 2026 r., znak: AK.1510.4.2026 uznała, że podnoszone w skardze zarzuty są bezzasadne i taką opinię przedłożyła Radzie Miasta Zduńska Wola.</w:t>
      </w:r>
    </w:p>
    <w:p w14:paraId="628FC687" w14:textId="5A51C279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 xml:space="preserve">Jak wynika z pisma Prezydenta Miasta Zduńska Wola z dnia 11 maja 2026 r., znak: jw. oraz pisma z dnia 25 maja 2026 r., znak: jw. Skarżący włada działką, dla której dostęp komunikacyjny zapewniono od strony ul. </w:t>
      </w:r>
      <w:r w:rsidR="005E1F7B">
        <w:rPr>
          <w:color w:val="000000"/>
          <w:u w:color="000000"/>
        </w:rPr>
        <w:t>………………………….</w:t>
      </w:r>
      <w:r>
        <w:rPr>
          <w:color w:val="000000"/>
          <w:u w:color="000000"/>
        </w:rPr>
        <w:t>.</w:t>
      </w:r>
    </w:p>
    <w:p w14:paraId="40C01624" w14:textId="6030D3F4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 xml:space="preserve">Skarżący wystąpił o decyzję na lokalizację zjazdu z drogi gminnej (ul. </w:t>
      </w:r>
      <w:r w:rsidR="005E1F7B">
        <w:rPr>
          <w:color w:val="000000"/>
          <w:u w:color="000000"/>
        </w:rPr>
        <w:t>……………………..</w:t>
      </w:r>
      <w:r>
        <w:rPr>
          <w:color w:val="000000"/>
          <w:u w:color="000000"/>
        </w:rPr>
        <w:t>), ponieważ chciał uzyskać możliwość wjazdu na działkę od jej drugiej strony. Decyzja w tym przedmiocie została wydana  przez Prezydenta Miasta Zduńska Wola dnia 29 maja 2025 r., znak: IT.7230.3.23.2025.KP.</w:t>
      </w:r>
    </w:p>
    <w:p w14:paraId="241E288A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Skarżący nie dopełnił obowiązków nałożonych decyzją Prezydenta Miasta Zduńska Wola z dnia 29 maja 2025 r., znak: IT.7230.3.23.2025.KP, tzn. że przed przystąpieniem do wykonania zjazdu nie opracował i nie uzgodnił z zarządcą drogi opisu technicznego zjazdu objętego decyzją określającego geometrię i konstrukcję nawierzchni zjazdu, parametrów przepustu i ścianek czołowych, technologię wykonania robót budowlanych, itp.</w:t>
      </w:r>
    </w:p>
    <w:p w14:paraId="3405F838" w14:textId="762A1A33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 xml:space="preserve">Miasto Zduńska Wola, w momencie uzyskania przez Skarżącego decyzji Prezydenta Miasta Zduńska Wola z dnia 29 maja 2025 r., na lokalizację zjazdu z drogi gminnej (dz. nr ewid. 122 obr. 25) na działkę nr ewid. </w:t>
      </w:r>
      <w:r w:rsidR="005E1F7B">
        <w:rPr>
          <w:color w:val="000000"/>
          <w:u w:color="000000"/>
        </w:rPr>
        <w:t>…………………</w:t>
      </w:r>
      <w:r>
        <w:rPr>
          <w:color w:val="000000"/>
          <w:u w:color="000000"/>
        </w:rPr>
        <w:t>, posiadało aktualny projekt przebudowy rowu, ważne pozwolenie</w:t>
      </w:r>
      <w:r>
        <w:rPr>
          <w:color w:val="000000"/>
          <w:u w:color="000000"/>
        </w:rPr>
        <w:br/>
        <w:t>na budowę oraz pozwolenie wodno prawne.</w:t>
      </w:r>
    </w:p>
    <w:p w14:paraId="64105E20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W trakcie prowadzenia realizacji prac budowlanych projektu pn. „Odbudowa rowów melioracyjnych odwadniających Miasto Zduńska Wola” stwierdzono istnienie konstrukcji służącej jako przejazd przez rów (dz. nr ewid. 286 obr. 26 - własność Miasta Zduńska Wola) do działki, której Skarżący jest współwłaścicielem. Ujawniona konstrukcja nie spełniała parametrów technicznych realizowanego projektu budowlanego, które pozwalałyby na jej pozostawienie, dlatego też została usunięta z uwagi na niezgodność z pozwoleniem na budowę oraz pozwoleniem wodno prawnym - ostatecznymi decyzjami, które posiada Miasto Zduńska Wola.</w:t>
      </w:r>
    </w:p>
    <w:p w14:paraId="62F7CD09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Jak więc wynika z powyższego, ujawniona konstrukcja w działce nr ewid. 286 obr. 26 </w:t>
      </w:r>
      <w:r>
        <w:rPr>
          <w:color w:val="000000"/>
          <w:u w:color="000000"/>
        </w:rPr>
        <w:br/>
        <w:t>na wysokości działki, została wykonana bez wymaganych uzgodnień projektu, bez wiedzy właściciela terenu, nie została zgłoszona do Nadzoru Wodnego Wód Polskich i nie była zainwentaryzowana geodezyjnie, w tym naniesiona na właściwe mapy geodezyjne. Właściciel terenu (Miasto Zduńska Wola) podjął niezbędne działania w celu terminowej realizacji zadania dofinansowanego ze środków Europejskiego Funduszu Rozwoju Regionalnego.</w:t>
      </w:r>
    </w:p>
    <w:p w14:paraId="5781C32F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Przedstawione przez Skarżącego dowody uszkodzenia rury, to jest niewielkie obłamanie kielicha, nie pozbawia jej wartości użytkowych. Rura wciąż czeka na odbiór i znajduje się na placu materiałowym wykonawcy robót budowlanych, to jest ok. 130 metrów od miejsca jej demontażu.</w:t>
      </w:r>
    </w:p>
    <w:p w14:paraId="2829D803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Należy podkreślić, iż Skarżący pismem z dnia 03 marca 2026 r., znak: ZEOŚ.7021.5.13.2025.PS został szczegółowo poinformowany o okolicznościach podjętych działań, procedurze uzyskania prawa</w:t>
      </w:r>
      <w:r>
        <w:rPr>
          <w:color w:val="000000"/>
          <w:u w:color="000000"/>
        </w:rPr>
        <w:br/>
        <w:t>do budowy zjazdu i przepustu, a także o możliwości odebrania rury zdemontowanej przez wykonawcę robót budowlanych.</w:t>
      </w:r>
    </w:p>
    <w:p w14:paraId="6850C12E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W oparciu o przytoczone powyżej okoliczności, Rada Miasta Zduńska Wola po zapoznaniu</w:t>
      </w:r>
      <w:r>
        <w:rPr>
          <w:color w:val="000000"/>
          <w:u w:color="000000"/>
        </w:rPr>
        <w:br/>
        <w:t>się ze skargą, pisemnymi wyjaśnieniami, a także opinią Komisji uznaje przedmiotową skargę</w:t>
      </w:r>
      <w:r>
        <w:rPr>
          <w:color w:val="000000"/>
          <w:u w:color="000000"/>
        </w:rPr>
        <w:br/>
        <w:t>za bezzasadną z przyczyn wskazanych powyżej. Nie zachodzą bowiem przesłanki określone w art. 227 ustawy z dnia 14 czerwca 1960 r. - Kodeks postępowania administracyjnego.</w:t>
      </w:r>
    </w:p>
    <w:p w14:paraId="7D0FF698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Rada Miasta Zduńska Wola informuje, że uchwała stanowi zawiadomienie o sposobie załatwienia skargi w rozumieniu art. 237 § 3, w związku z art. 238 § 1 ustawy z dnia 14 czerwca 1960 r. - Kodeks postępowania administracyjnego.</w:t>
      </w:r>
    </w:p>
    <w:p w14:paraId="68743335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Stosownie do art. 239 § 1 ustawy z dnia 14 czerwca 1960 r. - Kodeks postępowania administracyjnego, w przypadku gdy skarga, w wyniku jej rozpatrzenia, została uznana za bezzasadną i jej bezzasadność wykazano w 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p w14:paraId="4CDD5A2F" w14:textId="77777777" w:rsidR="00A77B3E" w:rsidRDefault="00000000">
      <w:pPr>
        <w:spacing w:before="120" w:after="120"/>
        <w:ind w:firstLine="56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sectPr w:rsidR="00A77B3E">
      <w:footerReference w:type="default" r:id="rId7"/>
      <w:endnotePr>
        <w:numFmt w:val="decimal"/>
      </w:endnotePr>
      <w:pgSz w:w="11906" w:h="16838"/>
      <w:pgMar w:top="737" w:right="850" w:bottom="737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8BD9C" w14:textId="77777777" w:rsidR="00380418" w:rsidRDefault="00380418">
      <w:r>
        <w:separator/>
      </w:r>
    </w:p>
  </w:endnote>
  <w:endnote w:type="continuationSeparator" w:id="0">
    <w:p w14:paraId="48759658" w14:textId="77777777" w:rsidR="00380418" w:rsidRDefault="0038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8"/>
      <w:gridCol w:w="3364"/>
    </w:tblGrid>
    <w:tr w:rsidR="00261D8C" w14:paraId="7A03B4FC" w14:textId="77777777">
      <w:tc>
        <w:tcPr>
          <w:tcW w:w="672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744EE66" w14:textId="77777777" w:rsidR="00261D8C" w:rsidRDefault="00000000">
          <w:pPr>
            <w:jc w:val="left"/>
            <w:rPr>
              <w:sz w:val="20"/>
            </w:rPr>
          </w:pPr>
          <w:r>
            <w:rPr>
              <w:sz w:val="20"/>
            </w:rPr>
            <w:t>Id: A1620B01-41CB-49EB-9544-35BAA244B4EB. Podpisany</w:t>
          </w:r>
        </w:p>
      </w:tc>
      <w:tc>
        <w:tcPr>
          <w:tcW w:w="336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A7A89C2" w14:textId="77777777" w:rsidR="00261D8C" w:rsidRDefault="00000000">
          <w:pPr>
            <w:jc w:val="right"/>
            <w:rPr>
              <w:sz w:val="20"/>
            </w:rPr>
          </w:pPr>
          <w:r>
            <w:rPr>
              <w:sz w:val="20"/>
            </w:rPr>
            <w:t xml:space="preserve">Strona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5E1F7B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z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5E1F7B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7B431BC2" w14:textId="77777777" w:rsidR="00261D8C" w:rsidRDefault="00261D8C">
    <w:pPr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8"/>
      <w:gridCol w:w="3364"/>
    </w:tblGrid>
    <w:tr w:rsidR="00261D8C" w14:paraId="6C322180" w14:textId="77777777">
      <w:tc>
        <w:tcPr>
          <w:tcW w:w="672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E283411" w14:textId="77777777" w:rsidR="00261D8C" w:rsidRDefault="00000000">
          <w:pPr>
            <w:jc w:val="left"/>
            <w:rPr>
              <w:sz w:val="20"/>
            </w:rPr>
          </w:pPr>
          <w:r>
            <w:rPr>
              <w:sz w:val="20"/>
            </w:rPr>
            <w:t>Id: A1620B01-41CB-49EB-9544-35BAA244B4EB. Podpisany</w:t>
          </w:r>
        </w:p>
      </w:tc>
      <w:tc>
        <w:tcPr>
          <w:tcW w:w="336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7622BAB" w14:textId="77777777" w:rsidR="00261D8C" w:rsidRDefault="00000000">
          <w:pPr>
            <w:jc w:val="right"/>
            <w:rPr>
              <w:sz w:val="20"/>
            </w:rPr>
          </w:pPr>
          <w:r>
            <w:rPr>
              <w:sz w:val="20"/>
            </w:rPr>
            <w:t xml:space="preserve">Strona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5E1F7B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z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5E1F7B">
            <w:rPr>
              <w:noProof/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14:paraId="5A3C184B" w14:textId="77777777" w:rsidR="00261D8C" w:rsidRDefault="00261D8C">
    <w:pP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7A5DB" w14:textId="77777777" w:rsidR="00380418" w:rsidRDefault="00380418">
      <w:r>
        <w:separator/>
      </w:r>
    </w:p>
  </w:footnote>
  <w:footnote w:type="continuationSeparator" w:id="0">
    <w:p w14:paraId="3D4A1893" w14:textId="77777777" w:rsidR="00380418" w:rsidRDefault="00380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61D8C"/>
    <w:rsid w:val="00380418"/>
    <w:rsid w:val="005E1F7B"/>
    <w:rsid w:val="007B3DF8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F8414"/>
  <w15:docId w15:val="{E5160F28-83EA-43F6-86B8-57E5EE25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Zduńska Wola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XXVI/379/26 z dnia 28 maja 2026 r.</dc:title>
  <dc:subject>w sprawie rozpatrzenia skargi na działania Prezydenta Miasta Zduńska Wola</dc:subject>
  <dc:creator>m.wojcik</dc:creator>
  <cp:lastModifiedBy>Małgorzata Wójcik</cp:lastModifiedBy>
  <cp:revision>3</cp:revision>
  <dcterms:created xsi:type="dcterms:W3CDTF">2026-05-29T13:50:00Z</dcterms:created>
  <dcterms:modified xsi:type="dcterms:W3CDTF">2026-05-29T11:51:00Z</dcterms:modified>
  <cp:category>Akt prawny</cp:category>
</cp:coreProperties>
</file>