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1735" w14:textId="77777777" w:rsidR="00A77B3E" w:rsidRDefault="00CA14CB">
      <w:pPr>
        <w:jc w:val="center"/>
        <w:rPr>
          <w:b/>
          <w:caps/>
        </w:rPr>
      </w:pPr>
      <w:r>
        <w:rPr>
          <w:b/>
          <w:caps/>
        </w:rPr>
        <w:t>Uchwała Nr XIV/195/25</w:t>
      </w:r>
      <w:r>
        <w:rPr>
          <w:b/>
          <w:caps/>
        </w:rPr>
        <w:br/>
        <w:t>Rady Miasta Zduńska Wola</w:t>
      </w:r>
    </w:p>
    <w:p w14:paraId="0F203502" w14:textId="77777777" w:rsidR="00A77B3E" w:rsidRDefault="00CA14CB">
      <w:pPr>
        <w:spacing w:before="40" w:after="360"/>
        <w:jc w:val="center"/>
        <w:rPr>
          <w:b/>
          <w:caps/>
        </w:rPr>
      </w:pPr>
      <w:r>
        <w:t>z dnia 26 czerwca 2025 r.</w:t>
      </w:r>
    </w:p>
    <w:p w14:paraId="619E3EA7" w14:textId="77777777" w:rsidR="00A77B3E" w:rsidRDefault="00CA14CB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0ED67DF6" w14:textId="77777777" w:rsidR="00A77B3E" w:rsidRDefault="00CA14CB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2024 r. poz. 1465, 1572, 1907 i 1940) oraz art. 6 pkt 4 i art. 24 ust. 2 ustawy z dnia 21 sierpnia 1997 r. o gospodarce nieruchomościami (Dz. U. z 2024 r. poz. 1145, 1222, 1717 i 1881) uchwala się, co następuje:</w:t>
      </w:r>
    </w:p>
    <w:p w14:paraId="55AB126B" w14:textId="06B60D68" w:rsidR="00A77B3E" w:rsidRDefault="00CA14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……………………………</w:t>
      </w:r>
      <w:r>
        <w:t>, w zakresie działki oznaczonej w ewidencji gruntów jako działka nr 55 o powierzchni 373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22 miasta Zduńska Wola.</w:t>
      </w:r>
    </w:p>
    <w:p w14:paraId="1EEE7AB9" w14:textId="77777777" w:rsidR="00A77B3E" w:rsidRDefault="00CA14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3DE6DB9B" w14:textId="77777777" w:rsidR="00A77B3E" w:rsidRDefault="00CA14C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5C839F53" w14:textId="77777777" w:rsidR="00A77B3E" w:rsidRDefault="00CA14CB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0842113" w14:textId="77777777" w:rsidR="00A77B3E" w:rsidRDefault="00CA14C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2067D" w14:paraId="5425E2E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59B4A" w14:textId="77777777" w:rsidR="00C2067D" w:rsidRDefault="00C2067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32101" w14:textId="77777777" w:rsidR="00C2067D" w:rsidRDefault="00CA14CB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4C7E92F5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E6A9" w14:textId="77777777" w:rsidR="00CA14CB" w:rsidRDefault="00CA14CB">
      <w:r>
        <w:separator/>
      </w:r>
    </w:p>
  </w:endnote>
  <w:endnote w:type="continuationSeparator" w:id="0">
    <w:p w14:paraId="04E35C26" w14:textId="77777777" w:rsidR="00CA14CB" w:rsidRDefault="00CA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067D" w14:paraId="63EEB82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E08398" w14:textId="77777777" w:rsidR="00C2067D" w:rsidRDefault="00CA14CB">
          <w:pPr>
            <w:jc w:val="left"/>
            <w:rPr>
              <w:sz w:val="18"/>
            </w:rPr>
          </w:pPr>
          <w:r>
            <w:rPr>
              <w:sz w:val="18"/>
            </w:rPr>
            <w:t>Id: 2158B644-A358-42D8-8195-8678C035C88E.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25670B" w14:textId="77777777" w:rsidR="00C2067D" w:rsidRDefault="00CA14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1CBCD6" w14:textId="77777777" w:rsidR="00C2067D" w:rsidRDefault="00C206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D672" w14:textId="77777777" w:rsidR="00CA14CB" w:rsidRDefault="00CA14CB">
      <w:r>
        <w:separator/>
      </w:r>
    </w:p>
  </w:footnote>
  <w:footnote w:type="continuationSeparator" w:id="0">
    <w:p w14:paraId="339BD1FC" w14:textId="77777777" w:rsidR="00CA14CB" w:rsidRDefault="00CA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75456"/>
    <w:rsid w:val="00A77B3E"/>
    <w:rsid w:val="00C2067D"/>
    <w:rsid w:val="00CA14C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D85F"/>
  <w15:docId w15:val="{0CB9E7DF-0482-4586-A6DB-41BA799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XIV/195/25 z dnia 26 czerwca 2025 r.</dc:title>
  <dc:subject>w sprawie wyrażenia zgody na nabycie nieruchomości niezabudowanej</dc:subject>
  <dc:creator>m.wojcik</dc:creator>
  <cp:lastModifiedBy>Małgorzata Wójcik</cp:lastModifiedBy>
  <cp:revision>2</cp:revision>
  <cp:lastPrinted>2025-06-30T10:26:00Z</cp:lastPrinted>
  <dcterms:created xsi:type="dcterms:W3CDTF">2025-06-30T12:26:00Z</dcterms:created>
  <dcterms:modified xsi:type="dcterms:W3CDTF">2025-06-30T10:26:00Z</dcterms:modified>
  <cp:category>Akt prawny</cp:category>
</cp:coreProperties>
</file>